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0A0107" w14:textId="3D188A07" w:rsidR="009A6F7C" w:rsidRDefault="009A6F7C" w:rsidP="00253675">
      <w:pPr>
        <w:jc w:val="center"/>
        <w:rPr>
          <w:b/>
          <w:bCs/>
          <w:sz w:val="32"/>
          <w:szCs w:val="32"/>
        </w:rPr>
      </w:pPr>
      <w:r w:rsidRPr="009A6F7C">
        <w:rPr>
          <w:b/>
          <w:bCs/>
          <w:sz w:val="32"/>
          <w:szCs w:val="32"/>
        </w:rPr>
        <w:t>COMUNICAÇÕES DO JÚRI NACIONAL DE EXAMES</w:t>
      </w:r>
    </w:p>
    <w:p w14:paraId="0C0AC26C" w14:textId="77777777" w:rsidR="00253675" w:rsidRDefault="00253675" w:rsidP="00253675">
      <w:pPr>
        <w:pStyle w:val="SemEspaamento"/>
      </w:pPr>
    </w:p>
    <w:tbl>
      <w:tblPr>
        <w:tblStyle w:val="TabelacomGrelha"/>
        <w:tblW w:w="9072" w:type="dxa"/>
        <w:tblLook w:val="04A0" w:firstRow="1" w:lastRow="0" w:firstColumn="1" w:lastColumn="0" w:noHBand="0" w:noVBand="1"/>
      </w:tblPr>
      <w:tblGrid>
        <w:gridCol w:w="2547"/>
        <w:gridCol w:w="6525"/>
      </w:tblGrid>
      <w:tr w:rsidR="009A6F7C" w14:paraId="23453D65" w14:textId="77777777" w:rsidTr="00253675">
        <w:tc>
          <w:tcPr>
            <w:tcW w:w="2547" w:type="dxa"/>
            <w:tcBorders>
              <w:top w:val="nil"/>
              <w:left w:val="nil"/>
              <w:bottom w:val="nil"/>
            </w:tcBorders>
            <w:shd w:val="clear" w:color="auto" w:fill="CAEDFB" w:themeFill="accent4" w:themeFillTint="33"/>
          </w:tcPr>
          <w:p w14:paraId="1DDE4992" w14:textId="77777777" w:rsidR="009A6F7C" w:rsidRDefault="009A6F7C" w:rsidP="009A6F7C">
            <w:pPr>
              <w:jc w:val="right"/>
              <w:rPr>
                <w:b/>
                <w:bCs/>
                <w:sz w:val="24"/>
                <w:szCs w:val="24"/>
              </w:rPr>
            </w:pPr>
            <w:r w:rsidRPr="009A6F7C">
              <w:rPr>
                <w:b/>
                <w:bCs/>
                <w:sz w:val="24"/>
                <w:szCs w:val="24"/>
              </w:rPr>
              <w:t>22</w:t>
            </w:r>
            <w:r w:rsidRPr="009A6F7C">
              <w:rPr>
                <w:b/>
                <w:bCs/>
                <w:sz w:val="24"/>
                <w:szCs w:val="24"/>
              </w:rPr>
              <w:t xml:space="preserve"> de </w:t>
            </w:r>
            <w:proofErr w:type="gramStart"/>
            <w:r w:rsidRPr="009A6F7C">
              <w:rPr>
                <w:b/>
                <w:bCs/>
                <w:sz w:val="24"/>
                <w:szCs w:val="24"/>
              </w:rPr>
              <w:t>Julho</w:t>
            </w:r>
            <w:proofErr w:type="gramEnd"/>
            <w:r w:rsidRPr="009A6F7C">
              <w:rPr>
                <w:b/>
                <w:bCs/>
                <w:sz w:val="24"/>
                <w:szCs w:val="24"/>
              </w:rPr>
              <w:t xml:space="preserve"> </w:t>
            </w:r>
            <w:r w:rsidRPr="009A6F7C">
              <w:rPr>
                <w:b/>
                <w:bCs/>
                <w:sz w:val="24"/>
                <w:szCs w:val="24"/>
              </w:rPr>
              <w:t>|</w:t>
            </w:r>
            <w:r w:rsidRPr="009A6F7C">
              <w:rPr>
                <w:b/>
                <w:bCs/>
                <w:sz w:val="24"/>
                <w:szCs w:val="24"/>
              </w:rPr>
              <w:t xml:space="preserve"> 11:45 </w:t>
            </w:r>
          </w:p>
          <w:p w14:paraId="20A71C86" w14:textId="77777777" w:rsidR="009A6F7C" w:rsidRDefault="009A6F7C" w:rsidP="009A6F7C">
            <w:pPr>
              <w:jc w:val="right"/>
              <w:rPr>
                <w:b/>
                <w:bCs/>
                <w:sz w:val="24"/>
                <w:szCs w:val="24"/>
              </w:rPr>
            </w:pPr>
          </w:p>
          <w:p w14:paraId="3F96723D" w14:textId="77777777" w:rsidR="009A6F7C" w:rsidRPr="009A6F7C" w:rsidRDefault="009A6F7C" w:rsidP="009A6F7C">
            <w:pPr>
              <w:jc w:val="right"/>
              <w:rPr>
                <w:i/>
                <w:iCs/>
                <w:sz w:val="20"/>
                <w:szCs w:val="20"/>
              </w:rPr>
            </w:pPr>
            <w:r w:rsidRPr="009A6F7C">
              <w:rPr>
                <w:i/>
                <w:iCs/>
                <w:sz w:val="20"/>
                <w:szCs w:val="20"/>
              </w:rPr>
              <w:t>623 – História A</w:t>
            </w:r>
          </w:p>
          <w:p w14:paraId="09A96F7F" w14:textId="77777777" w:rsidR="009A6F7C" w:rsidRPr="009A6F7C" w:rsidRDefault="009A6F7C" w:rsidP="009A6F7C">
            <w:pPr>
              <w:jc w:val="right"/>
              <w:rPr>
                <w:i/>
                <w:iCs/>
                <w:sz w:val="20"/>
                <w:szCs w:val="20"/>
              </w:rPr>
            </w:pPr>
            <w:r w:rsidRPr="009A6F7C">
              <w:rPr>
                <w:i/>
                <w:iCs/>
                <w:sz w:val="20"/>
                <w:szCs w:val="20"/>
              </w:rPr>
              <w:t>715 – Física e Química A</w:t>
            </w:r>
          </w:p>
          <w:p w14:paraId="44270CBD" w14:textId="77777777" w:rsidR="009A6F7C" w:rsidRPr="009A6F7C" w:rsidRDefault="009A6F7C" w:rsidP="009A6F7C">
            <w:pPr>
              <w:jc w:val="right"/>
              <w:rPr>
                <w:i/>
                <w:iCs/>
                <w:sz w:val="20"/>
                <w:szCs w:val="20"/>
              </w:rPr>
            </w:pPr>
            <w:r w:rsidRPr="009A6F7C">
              <w:rPr>
                <w:i/>
                <w:iCs/>
                <w:sz w:val="20"/>
                <w:szCs w:val="20"/>
              </w:rPr>
              <w:t>719 – Geografia A</w:t>
            </w:r>
          </w:p>
          <w:p w14:paraId="0276A1FD" w14:textId="292091F1" w:rsidR="009A6F7C" w:rsidRPr="009A6F7C" w:rsidRDefault="009A6F7C" w:rsidP="009A6F7C">
            <w:pPr>
              <w:jc w:val="right"/>
              <w:rPr>
                <w:b/>
                <w:bCs/>
                <w:sz w:val="24"/>
                <w:szCs w:val="24"/>
              </w:rPr>
            </w:pPr>
            <w:r w:rsidRPr="009A6F7C">
              <w:rPr>
                <w:i/>
                <w:iCs/>
                <w:sz w:val="20"/>
                <w:szCs w:val="20"/>
              </w:rPr>
              <w:t>839 - PLNM</w:t>
            </w:r>
          </w:p>
        </w:tc>
        <w:tc>
          <w:tcPr>
            <w:tcW w:w="6525" w:type="dxa"/>
            <w:tcBorders>
              <w:top w:val="nil"/>
              <w:bottom w:val="nil"/>
              <w:right w:val="nil"/>
            </w:tcBorders>
            <w:vAlign w:val="center"/>
          </w:tcPr>
          <w:p w14:paraId="75B1C784" w14:textId="77777777" w:rsidR="009A6F7C" w:rsidRPr="00253675" w:rsidRDefault="009A6F7C" w:rsidP="009A6F7C">
            <w:pPr>
              <w:jc w:val="both"/>
              <w:rPr>
                <w:i/>
                <w:iCs/>
                <w:sz w:val="18"/>
                <w:szCs w:val="18"/>
              </w:rPr>
            </w:pPr>
            <w:r w:rsidRPr="00253675">
              <w:rPr>
                <w:i/>
                <w:iCs/>
                <w:sz w:val="18"/>
                <w:szCs w:val="18"/>
              </w:rPr>
              <w:t>"</w:t>
            </w:r>
            <w:proofErr w:type="spellStart"/>
            <w:r w:rsidRPr="00253675">
              <w:rPr>
                <w:i/>
                <w:iCs/>
                <w:sz w:val="18"/>
                <w:szCs w:val="18"/>
              </w:rPr>
              <w:t>Exmo</w:t>
            </w:r>
            <w:proofErr w:type="spellEnd"/>
            <w:r w:rsidRPr="00253675">
              <w:rPr>
                <w:i/>
                <w:iCs/>
                <w:sz w:val="18"/>
                <w:szCs w:val="18"/>
              </w:rPr>
              <w:t xml:space="preserve">(a). </w:t>
            </w:r>
            <w:proofErr w:type="spellStart"/>
            <w:r w:rsidRPr="00253675">
              <w:rPr>
                <w:i/>
                <w:iCs/>
                <w:sz w:val="18"/>
                <w:szCs w:val="18"/>
              </w:rPr>
              <w:t>Sr</w:t>
            </w:r>
            <w:proofErr w:type="spellEnd"/>
            <w:r w:rsidRPr="00253675">
              <w:rPr>
                <w:i/>
                <w:iCs/>
                <w:sz w:val="18"/>
                <w:szCs w:val="18"/>
              </w:rPr>
              <w:t>(a). Diretor(a),</w:t>
            </w:r>
          </w:p>
          <w:p w14:paraId="40401BFF" w14:textId="77777777" w:rsidR="009A6F7C" w:rsidRPr="00253675" w:rsidRDefault="009A6F7C" w:rsidP="009A6F7C">
            <w:pPr>
              <w:jc w:val="both"/>
              <w:rPr>
                <w:i/>
                <w:iCs/>
                <w:sz w:val="18"/>
                <w:szCs w:val="18"/>
              </w:rPr>
            </w:pPr>
            <w:r w:rsidRPr="00253675">
              <w:rPr>
                <w:i/>
                <w:iCs/>
                <w:sz w:val="18"/>
                <w:szCs w:val="18"/>
              </w:rPr>
              <w:t xml:space="preserve"> </w:t>
            </w:r>
          </w:p>
          <w:p w14:paraId="767EE804" w14:textId="77777777" w:rsidR="009A6F7C" w:rsidRPr="00253675" w:rsidRDefault="009A6F7C" w:rsidP="009A6F7C">
            <w:pPr>
              <w:jc w:val="both"/>
              <w:rPr>
                <w:i/>
                <w:iCs/>
                <w:sz w:val="18"/>
                <w:szCs w:val="18"/>
              </w:rPr>
            </w:pPr>
            <w:r w:rsidRPr="00253675">
              <w:rPr>
                <w:i/>
                <w:iCs/>
                <w:sz w:val="18"/>
                <w:szCs w:val="18"/>
              </w:rPr>
              <w:t>Desde a afixação das pautas, no dia 17 de julho, foram identificados erros de parametrização das matrizes de classificação dos seguintes itens de seleção dos Exames Finais Nacionais do Ensino Secundário realizados na 1.ª fase:</w:t>
            </w:r>
          </w:p>
          <w:p w14:paraId="7D97CE3F" w14:textId="77777777" w:rsidR="009A6F7C" w:rsidRPr="00253675" w:rsidRDefault="009A6F7C" w:rsidP="009A6F7C">
            <w:pPr>
              <w:jc w:val="both"/>
              <w:rPr>
                <w:i/>
                <w:iCs/>
                <w:sz w:val="18"/>
                <w:szCs w:val="18"/>
              </w:rPr>
            </w:pPr>
            <w:r w:rsidRPr="00253675">
              <w:rPr>
                <w:i/>
                <w:iCs/>
                <w:sz w:val="18"/>
                <w:szCs w:val="18"/>
              </w:rPr>
              <w:t xml:space="preserve"> </w:t>
            </w:r>
          </w:p>
          <w:p w14:paraId="43D03D33" w14:textId="77777777" w:rsidR="009A6F7C" w:rsidRPr="00253675" w:rsidRDefault="009A6F7C" w:rsidP="009A6F7C">
            <w:pPr>
              <w:jc w:val="both"/>
              <w:rPr>
                <w:i/>
                <w:iCs/>
                <w:sz w:val="18"/>
                <w:szCs w:val="18"/>
              </w:rPr>
            </w:pPr>
            <w:r w:rsidRPr="00253675">
              <w:rPr>
                <w:i/>
                <w:iCs/>
                <w:sz w:val="18"/>
                <w:szCs w:val="18"/>
              </w:rPr>
              <w:t>Item 7.1 da versão 2 da prova de Física e Química A (715)</w:t>
            </w:r>
          </w:p>
          <w:p w14:paraId="26C8A02D" w14:textId="77777777" w:rsidR="009A6F7C" w:rsidRPr="00253675" w:rsidRDefault="009A6F7C" w:rsidP="009A6F7C">
            <w:pPr>
              <w:jc w:val="both"/>
              <w:rPr>
                <w:i/>
                <w:iCs/>
                <w:sz w:val="18"/>
                <w:szCs w:val="18"/>
              </w:rPr>
            </w:pPr>
            <w:r w:rsidRPr="00253675">
              <w:rPr>
                <w:i/>
                <w:iCs/>
                <w:sz w:val="18"/>
                <w:szCs w:val="18"/>
              </w:rPr>
              <w:t>Itens 1.3, 4.3 e 12.1 a) da versão 2 da prova de Geografia (719)</w:t>
            </w:r>
          </w:p>
          <w:p w14:paraId="79B59F3B" w14:textId="77777777" w:rsidR="009A6F7C" w:rsidRPr="00253675" w:rsidRDefault="009A6F7C" w:rsidP="009A6F7C">
            <w:pPr>
              <w:jc w:val="both"/>
              <w:rPr>
                <w:i/>
                <w:iCs/>
                <w:sz w:val="18"/>
                <w:szCs w:val="18"/>
              </w:rPr>
            </w:pPr>
            <w:r w:rsidRPr="00253675">
              <w:rPr>
                <w:i/>
                <w:iCs/>
                <w:sz w:val="18"/>
                <w:szCs w:val="18"/>
              </w:rPr>
              <w:t>Item 5 (Grupo IV) e Grupo II da versão 1 da prova de História A (623)</w:t>
            </w:r>
          </w:p>
          <w:p w14:paraId="47AAA62D" w14:textId="77777777" w:rsidR="009A6F7C" w:rsidRPr="00253675" w:rsidRDefault="009A6F7C" w:rsidP="009A6F7C">
            <w:pPr>
              <w:jc w:val="both"/>
              <w:rPr>
                <w:i/>
                <w:iCs/>
                <w:sz w:val="18"/>
                <w:szCs w:val="18"/>
              </w:rPr>
            </w:pPr>
            <w:r w:rsidRPr="00253675">
              <w:rPr>
                <w:i/>
                <w:iCs/>
                <w:sz w:val="18"/>
                <w:szCs w:val="18"/>
              </w:rPr>
              <w:t>Parte A.1 da prova de Português Língua Não Materna (839)</w:t>
            </w:r>
          </w:p>
          <w:p w14:paraId="78B5DD0B" w14:textId="77777777" w:rsidR="009A6F7C" w:rsidRPr="00253675" w:rsidRDefault="009A6F7C" w:rsidP="009A6F7C">
            <w:pPr>
              <w:jc w:val="both"/>
              <w:rPr>
                <w:i/>
                <w:iCs/>
                <w:sz w:val="18"/>
                <w:szCs w:val="18"/>
              </w:rPr>
            </w:pPr>
            <w:r w:rsidRPr="00253675">
              <w:rPr>
                <w:i/>
                <w:iCs/>
                <w:sz w:val="18"/>
                <w:szCs w:val="18"/>
              </w:rPr>
              <w:t xml:space="preserve"> </w:t>
            </w:r>
          </w:p>
          <w:p w14:paraId="73EDE0E2" w14:textId="77777777" w:rsidR="009A6F7C" w:rsidRPr="00253675" w:rsidRDefault="009A6F7C" w:rsidP="009A6F7C">
            <w:pPr>
              <w:jc w:val="both"/>
              <w:rPr>
                <w:i/>
                <w:iCs/>
                <w:sz w:val="18"/>
                <w:szCs w:val="18"/>
              </w:rPr>
            </w:pPr>
            <w:r w:rsidRPr="00253675">
              <w:rPr>
                <w:i/>
                <w:iCs/>
                <w:sz w:val="18"/>
                <w:szCs w:val="18"/>
              </w:rPr>
              <w:t>Após a deteção destas situações, foram efetuadas as respetivas análises e correções, tendo sido revistas as classificações das provas dos alunos abrangidos, de acordo com a parametrização correta dos referidos itens.</w:t>
            </w:r>
          </w:p>
          <w:p w14:paraId="07D941E7" w14:textId="77777777" w:rsidR="009A6F7C" w:rsidRPr="00253675" w:rsidRDefault="009A6F7C" w:rsidP="009A6F7C">
            <w:pPr>
              <w:jc w:val="both"/>
              <w:rPr>
                <w:i/>
                <w:iCs/>
                <w:sz w:val="18"/>
                <w:szCs w:val="18"/>
              </w:rPr>
            </w:pPr>
            <w:r w:rsidRPr="00253675">
              <w:rPr>
                <w:i/>
                <w:iCs/>
                <w:sz w:val="18"/>
                <w:szCs w:val="18"/>
              </w:rPr>
              <w:t xml:space="preserve"> </w:t>
            </w:r>
          </w:p>
          <w:p w14:paraId="34C201E0" w14:textId="77777777" w:rsidR="009A6F7C" w:rsidRPr="00253675" w:rsidRDefault="009A6F7C" w:rsidP="009A6F7C">
            <w:pPr>
              <w:jc w:val="both"/>
              <w:rPr>
                <w:i/>
                <w:iCs/>
                <w:sz w:val="18"/>
                <w:szCs w:val="18"/>
              </w:rPr>
            </w:pPr>
            <w:r w:rsidRPr="00253675">
              <w:rPr>
                <w:i/>
                <w:iCs/>
                <w:sz w:val="18"/>
                <w:szCs w:val="18"/>
              </w:rPr>
              <w:t>Tendo em consideração a afixação tardia das correções, e de forma a não prejudicar os alunos, o Júri Nacional de Exames decidiu que, no caso de a correção da classificação resultar numa nota inferior a 95 pontos (9,5 valores), a classificação será de 95 pontos (9,5 valores).</w:t>
            </w:r>
          </w:p>
          <w:p w14:paraId="11CEC8BE" w14:textId="77777777" w:rsidR="009A6F7C" w:rsidRPr="00253675" w:rsidRDefault="009A6F7C" w:rsidP="009A6F7C">
            <w:pPr>
              <w:jc w:val="both"/>
              <w:rPr>
                <w:i/>
                <w:iCs/>
                <w:sz w:val="18"/>
                <w:szCs w:val="18"/>
              </w:rPr>
            </w:pPr>
            <w:r w:rsidRPr="00253675">
              <w:rPr>
                <w:i/>
                <w:iCs/>
                <w:sz w:val="18"/>
                <w:szCs w:val="18"/>
              </w:rPr>
              <w:t>Esta decisão aplica-se igualmente às correções de classificações anteriormente efetuadas às provas de Física e Química A (715) e de Geografia (719).</w:t>
            </w:r>
          </w:p>
          <w:p w14:paraId="44F7D6BF" w14:textId="77777777" w:rsidR="009A6F7C" w:rsidRPr="00253675" w:rsidRDefault="009A6F7C" w:rsidP="009A6F7C">
            <w:pPr>
              <w:jc w:val="both"/>
              <w:rPr>
                <w:i/>
                <w:iCs/>
                <w:sz w:val="18"/>
                <w:szCs w:val="18"/>
              </w:rPr>
            </w:pPr>
            <w:r w:rsidRPr="00253675">
              <w:rPr>
                <w:i/>
                <w:iCs/>
                <w:sz w:val="18"/>
                <w:szCs w:val="18"/>
              </w:rPr>
              <w:t>De forma a garantir a equidade entre todos os alunos e o rigor do processo de avaliação, serão enviadas hoje às escolas novas pautas relativas às provas de Física e Química A (715), Geografia (719), História A (623) e de Português Língua Não Materna (839).</w:t>
            </w:r>
          </w:p>
          <w:p w14:paraId="72F6404A" w14:textId="77777777" w:rsidR="009A6F7C" w:rsidRPr="00253675" w:rsidRDefault="009A6F7C" w:rsidP="009A6F7C">
            <w:pPr>
              <w:jc w:val="both"/>
              <w:rPr>
                <w:i/>
                <w:iCs/>
                <w:sz w:val="18"/>
                <w:szCs w:val="18"/>
              </w:rPr>
            </w:pPr>
            <w:r w:rsidRPr="00253675">
              <w:rPr>
                <w:i/>
                <w:iCs/>
                <w:sz w:val="18"/>
                <w:szCs w:val="18"/>
              </w:rPr>
              <w:t xml:space="preserve"> </w:t>
            </w:r>
          </w:p>
          <w:p w14:paraId="6C0D4E17" w14:textId="77777777" w:rsidR="009A6F7C" w:rsidRPr="00253675" w:rsidRDefault="009A6F7C" w:rsidP="009A6F7C">
            <w:pPr>
              <w:jc w:val="both"/>
              <w:rPr>
                <w:i/>
                <w:iCs/>
                <w:sz w:val="18"/>
                <w:szCs w:val="18"/>
              </w:rPr>
            </w:pPr>
            <w:r w:rsidRPr="00253675">
              <w:rPr>
                <w:i/>
                <w:iCs/>
                <w:sz w:val="18"/>
                <w:szCs w:val="18"/>
              </w:rPr>
              <w:t>Os alunos que assim o desejem, poderão ainda inscrever-se para a 2.ª fase dos exames nacionais, ou ainda na época extraordinária, em setembro.</w:t>
            </w:r>
          </w:p>
          <w:p w14:paraId="5579C842" w14:textId="77777777" w:rsidR="009A6F7C" w:rsidRPr="00253675" w:rsidRDefault="009A6F7C" w:rsidP="009A6F7C">
            <w:pPr>
              <w:jc w:val="both"/>
              <w:rPr>
                <w:i/>
                <w:iCs/>
                <w:sz w:val="18"/>
                <w:szCs w:val="18"/>
              </w:rPr>
            </w:pPr>
            <w:r w:rsidRPr="00253675">
              <w:rPr>
                <w:i/>
                <w:iCs/>
                <w:sz w:val="18"/>
                <w:szCs w:val="18"/>
              </w:rPr>
              <w:t xml:space="preserve"> </w:t>
            </w:r>
          </w:p>
          <w:p w14:paraId="2C390A19" w14:textId="30F4704D" w:rsidR="009A6F7C" w:rsidRPr="00253675" w:rsidRDefault="009A6F7C" w:rsidP="009A6F7C">
            <w:pPr>
              <w:rPr>
                <w:b/>
                <w:bCs/>
                <w:color w:val="00B0F0"/>
                <w:sz w:val="18"/>
                <w:szCs w:val="18"/>
              </w:rPr>
            </w:pPr>
            <w:r w:rsidRPr="00253675">
              <w:rPr>
                <w:i/>
                <w:iCs/>
                <w:sz w:val="18"/>
                <w:szCs w:val="18"/>
              </w:rPr>
              <w:t>O JNE/</w:t>
            </w:r>
            <w:proofErr w:type="spellStart"/>
            <w:r w:rsidRPr="00253675">
              <w:rPr>
                <w:i/>
                <w:iCs/>
                <w:sz w:val="18"/>
                <w:szCs w:val="18"/>
              </w:rPr>
              <w:t>EduQA</w:t>
            </w:r>
            <w:proofErr w:type="spellEnd"/>
            <w:r w:rsidRPr="00253675">
              <w:rPr>
                <w:i/>
                <w:iCs/>
                <w:sz w:val="18"/>
                <w:szCs w:val="18"/>
              </w:rPr>
              <w:t xml:space="preserve"> agradece a colaboração das direções e dos secretariados de exames das escolas e apresenta as suas desculpas aos alunos afetados por estes lapsos.</w:t>
            </w:r>
            <w:r w:rsidR="00171DD0" w:rsidRPr="00253675">
              <w:rPr>
                <w:i/>
                <w:iCs/>
                <w:sz w:val="18"/>
                <w:szCs w:val="18"/>
              </w:rPr>
              <w:t>”</w:t>
            </w:r>
          </w:p>
        </w:tc>
      </w:tr>
    </w:tbl>
    <w:p w14:paraId="62EB39D8" w14:textId="77777777" w:rsidR="00171DD0" w:rsidRDefault="00171DD0" w:rsidP="00BB2591">
      <w:pPr>
        <w:rPr>
          <w:b/>
          <w:bCs/>
          <w:sz w:val="32"/>
          <w:szCs w:val="32"/>
        </w:rPr>
      </w:pPr>
    </w:p>
    <w:tbl>
      <w:tblPr>
        <w:tblStyle w:val="TabelacomGrelha"/>
        <w:tblW w:w="9072" w:type="dxa"/>
        <w:tblLook w:val="04A0" w:firstRow="1" w:lastRow="0" w:firstColumn="1" w:lastColumn="0" w:noHBand="0" w:noVBand="1"/>
      </w:tblPr>
      <w:tblGrid>
        <w:gridCol w:w="2547"/>
        <w:gridCol w:w="6525"/>
      </w:tblGrid>
      <w:tr w:rsidR="00BB2591" w14:paraId="7517F4B0" w14:textId="77777777" w:rsidTr="00253675">
        <w:tc>
          <w:tcPr>
            <w:tcW w:w="2547" w:type="dxa"/>
            <w:tcBorders>
              <w:top w:val="nil"/>
              <w:left w:val="nil"/>
              <w:bottom w:val="nil"/>
            </w:tcBorders>
            <w:shd w:val="clear" w:color="auto" w:fill="B3E5A1" w:themeFill="accent6" w:themeFillTint="66"/>
          </w:tcPr>
          <w:p w14:paraId="20D32ED8" w14:textId="6D7EF87C" w:rsidR="00BB2591" w:rsidRDefault="00171DD0" w:rsidP="00C92BE4">
            <w:pPr>
              <w:jc w:val="right"/>
              <w:rPr>
                <w:b/>
                <w:bCs/>
                <w:sz w:val="24"/>
                <w:szCs w:val="24"/>
              </w:rPr>
            </w:pPr>
            <w:r>
              <w:rPr>
                <w:b/>
                <w:bCs/>
                <w:sz w:val="24"/>
                <w:szCs w:val="24"/>
              </w:rPr>
              <w:t>20</w:t>
            </w:r>
            <w:r w:rsidR="00BB2591" w:rsidRPr="009A6F7C">
              <w:rPr>
                <w:b/>
                <w:bCs/>
                <w:sz w:val="24"/>
                <w:szCs w:val="24"/>
              </w:rPr>
              <w:t xml:space="preserve"> de </w:t>
            </w:r>
            <w:proofErr w:type="gramStart"/>
            <w:r w:rsidR="00BB2591" w:rsidRPr="009A6F7C">
              <w:rPr>
                <w:b/>
                <w:bCs/>
                <w:sz w:val="24"/>
                <w:szCs w:val="24"/>
              </w:rPr>
              <w:t>Julho</w:t>
            </w:r>
            <w:proofErr w:type="gramEnd"/>
            <w:r w:rsidR="00BB2591" w:rsidRPr="009A6F7C">
              <w:rPr>
                <w:b/>
                <w:bCs/>
                <w:sz w:val="24"/>
                <w:szCs w:val="24"/>
              </w:rPr>
              <w:t xml:space="preserve"> | </w:t>
            </w:r>
            <w:r w:rsidR="00BB2591">
              <w:rPr>
                <w:b/>
                <w:bCs/>
                <w:sz w:val="24"/>
                <w:szCs w:val="24"/>
              </w:rPr>
              <w:t>1</w:t>
            </w:r>
            <w:r>
              <w:rPr>
                <w:b/>
                <w:bCs/>
                <w:sz w:val="24"/>
                <w:szCs w:val="24"/>
              </w:rPr>
              <w:t>8</w:t>
            </w:r>
            <w:r w:rsidR="00BB2591" w:rsidRPr="009A6F7C">
              <w:rPr>
                <w:b/>
                <w:bCs/>
                <w:sz w:val="24"/>
                <w:szCs w:val="24"/>
              </w:rPr>
              <w:t>:</w:t>
            </w:r>
            <w:r w:rsidR="00BB2591">
              <w:rPr>
                <w:b/>
                <w:bCs/>
                <w:sz w:val="24"/>
                <w:szCs w:val="24"/>
              </w:rPr>
              <w:t>5</w:t>
            </w:r>
            <w:r>
              <w:rPr>
                <w:b/>
                <w:bCs/>
                <w:sz w:val="24"/>
                <w:szCs w:val="24"/>
              </w:rPr>
              <w:t>1</w:t>
            </w:r>
            <w:r w:rsidR="00BB2591" w:rsidRPr="009A6F7C">
              <w:rPr>
                <w:b/>
                <w:bCs/>
                <w:sz w:val="24"/>
                <w:szCs w:val="24"/>
              </w:rPr>
              <w:t xml:space="preserve"> </w:t>
            </w:r>
          </w:p>
          <w:p w14:paraId="60B8D6DB" w14:textId="77777777" w:rsidR="00BB2591" w:rsidRDefault="00BB2591" w:rsidP="00C92BE4">
            <w:pPr>
              <w:jc w:val="right"/>
              <w:rPr>
                <w:b/>
                <w:bCs/>
                <w:sz w:val="24"/>
                <w:szCs w:val="24"/>
              </w:rPr>
            </w:pPr>
          </w:p>
          <w:p w14:paraId="3DE953B3" w14:textId="635C633C" w:rsidR="00BB2591" w:rsidRPr="00171DD0" w:rsidRDefault="00BB2591" w:rsidP="00171DD0">
            <w:pPr>
              <w:jc w:val="right"/>
              <w:rPr>
                <w:i/>
                <w:iCs/>
                <w:sz w:val="20"/>
                <w:szCs w:val="20"/>
              </w:rPr>
            </w:pPr>
            <w:r w:rsidRPr="009A6F7C">
              <w:rPr>
                <w:i/>
                <w:iCs/>
                <w:sz w:val="20"/>
                <w:szCs w:val="20"/>
              </w:rPr>
              <w:t>719 – Geografia A</w:t>
            </w:r>
          </w:p>
        </w:tc>
        <w:tc>
          <w:tcPr>
            <w:tcW w:w="6525" w:type="dxa"/>
            <w:tcBorders>
              <w:top w:val="nil"/>
              <w:bottom w:val="nil"/>
              <w:right w:val="nil"/>
            </w:tcBorders>
            <w:vAlign w:val="center"/>
          </w:tcPr>
          <w:p w14:paraId="17F0C80F" w14:textId="38E29A20" w:rsidR="00171DD0" w:rsidRPr="00253675" w:rsidRDefault="00171DD0" w:rsidP="00171DD0">
            <w:pPr>
              <w:rPr>
                <w:i/>
                <w:iCs/>
                <w:color w:val="000000" w:themeColor="text1"/>
                <w:sz w:val="18"/>
                <w:szCs w:val="18"/>
              </w:rPr>
            </w:pPr>
            <w:r w:rsidRPr="00253675">
              <w:rPr>
                <w:i/>
                <w:iCs/>
                <w:color w:val="000000" w:themeColor="text1"/>
                <w:sz w:val="18"/>
                <w:szCs w:val="18"/>
              </w:rPr>
              <w:t>“</w:t>
            </w:r>
            <w:r w:rsidRPr="00253675">
              <w:rPr>
                <w:i/>
                <w:iCs/>
                <w:color w:val="000000" w:themeColor="text1"/>
                <w:sz w:val="18"/>
                <w:szCs w:val="18"/>
              </w:rPr>
              <w:t>Exmo. Sr. Diretor,</w:t>
            </w:r>
          </w:p>
          <w:p w14:paraId="0B37A39F" w14:textId="77777777" w:rsidR="00171DD0" w:rsidRPr="00253675" w:rsidRDefault="00171DD0" w:rsidP="00171DD0">
            <w:pPr>
              <w:rPr>
                <w:i/>
                <w:iCs/>
                <w:color w:val="000000" w:themeColor="text1"/>
                <w:sz w:val="18"/>
                <w:szCs w:val="18"/>
              </w:rPr>
            </w:pPr>
          </w:p>
          <w:p w14:paraId="708CB8C4" w14:textId="77777777" w:rsidR="00171DD0" w:rsidRPr="00253675" w:rsidRDefault="00171DD0" w:rsidP="00171DD0">
            <w:pPr>
              <w:rPr>
                <w:i/>
                <w:iCs/>
                <w:color w:val="000000" w:themeColor="text1"/>
                <w:sz w:val="18"/>
                <w:szCs w:val="18"/>
              </w:rPr>
            </w:pPr>
            <w:r w:rsidRPr="00253675">
              <w:rPr>
                <w:i/>
                <w:iCs/>
                <w:color w:val="000000" w:themeColor="text1"/>
                <w:sz w:val="18"/>
                <w:szCs w:val="18"/>
              </w:rPr>
              <w:t>Foi identificado um erro de parametrização na matriz de classificação dos itens 1.3 e 4.3 da versão 2 da prova de Exame Nacional de Geografia (719).</w:t>
            </w:r>
          </w:p>
          <w:p w14:paraId="61992545" w14:textId="77777777" w:rsidR="00171DD0" w:rsidRPr="00253675" w:rsidRDefault="00171DD0" w:rsidP="00171DD0">
            <w:pPr>
              <w:rPr>
                <w:i/>
                <w:iCs/>
                <w:color w:val="000000" w:themeColor="text1"/>
                <w:sz w:val="18"/>
                <w:szCs w:val="18"/>
              </w:rPr>
            </w:pPr>
          </w:p>
          <w:p w14:paraId="4B37C1D3" w14:textId="77777777" w:rsidR="00171DD0" w:rsidRPr="00253675" w:rsidRDefault="00171DD0" w:rsidP="00171DD0">
            <w:pPr>
              <w:rPr>
                <w:i/>
                <w:iCs/>
                <w:color w:val="000000" w:themeColor="text1"/>
                <w:sz w:val="18"/>
                <w:szCs w:val="18"/>
              </w:rPr>
            </w:pPr>
            <w:r w:rsidRPr="00253675">
              <w:rPr>
                <w:i/>
                <w:iCs/>
                <w:color w:val="000000" w:themeColor="text1"/>
                <w:sz w:val="18"/>
                <w:szCs w:val="18"/>
              </w:rPr>
              <w:t>Após a deteção da situação, foi efetuada a respetiva análise e correção, tendo sido revista a classificação das provas dos alunos abrangidos, de acordo com a parametrização correta dos referidos itens.</w:t>
            </w:r>
          </w:p>
          <w:p w14:paraId="35139BDC" w14:textId="77777777" w:rsidR="00171DD0" w:rsidRPr="00253675" w:rsidRDefault="00171DD0" w:rsidP="00171DD0">
            <w:pPr>
              <w:rPr>
                <w:i/>
                <w:iCs/>
                <w:color w:val="000000" w:themeColor="text1"/>
                <w:sz w:val="18"/>
                <w:szCs w:val="18"/>
              </w:rPr>
            </w:pPr>
          </w:p>
          <w:p w14:paraId="4C4F2974" w14:textId="77777777" w:rsidR="00171DD0" w:rsidRPr="00253675" w:rsidRDefault="00171DD0" w:rsidP="00171DD0">
            <w:pPr>
              <w:rPr>
                <w:i/>
                <w:iCs/>
                <w:color w:val="000000" w:themeColor="text1"/>
                <w:sz w:val="18"/>
                <w:szCs w:val="18"/>
              </w:rPr>
            </w:pPr>
            <w:r w:rsidRPr="00253675">
              <w:rPr>
                <w:i/>
                <w:iCs/>
                <w:color w:val="000000" w:themeColor="text1"/>
                <w:sz w:val="18"/>
                <w:szCs w:val="18"/>
              </w:rPr>
              <w:t>De forma a garantir a equidade entre todos os alunos e o rigor do processo de avaliação, serão enviadas hoje às escolas novas pautas relativas à prova de Geografia (719).</w:t>
            </w:r>
          </w:p>
          <w:p w14:paraId="13F61B83" w14:textId="77777777" w:rsidR="00171DD0" w:rsidRPr="00253675" w:rsidRDefault="00171DD0" w:rsidP="00171DD0">
            <w:pPr>
              <w:rPr>
                <w:i/>
                <w:iCs/>
                <w:color w:val="000000" w:themeColor="text1"/>
                <w:sz w:val="18"/>
                <w:szCs w:val="18"/>
              </w:rPr>
            </w:pPr>
          </w:p>
          <w:p w14:paraId="638A384B" w14:textId="77777777" w:rsidR="00171DD0" w:rsidRPr="00253675" w:rsidRDefault="00171DD0" w:rsidP="00171DD0">
            <w:pPr>
              <w:rPr>
                <w:i/>
                <w:iCs/>
                <w:color w:val="000000" w:themeColor="text1"/>
                <w:sz w:val="18"/>
                <w:szCs w:val="18"/>
              </w:rPr>
            </w:pPr>
            <w:r w:rsidRPr="00253675">
              <w:rPr>
                <w:i/>
                <w:iCs/>
                <w:color w:val="000000" w:themeColor="text1"/>
                <w:sz w:val="18"/>
                <w:szCs w:val="18"/>
              </w:rPr>
              <w:t>A inscrição para a 2ª fase do exame final nacional de Geografia, que tem lugar no dia 24/07 pode ser realizada até ao final do dia 21/07, terça-feira.</w:t>
            </w:r>
          </w:p>
          <w:p w14:paraId="489E8EEE" w14:textId="77777777" w:rsidR="00171DD0" w:rsidRPr="00253675" w:rsidRDefault="00171DD0" w:rsidP="00171DD0">
            <w:pPr>
              <w:rPr>
                <w:i/>
                <w:iCs/>
                <w:color w:val="000000" w:themeColor="text1"/>
                <w:sz w:val="18"/>
                <w:szCs w:val="18"/>
              </w:rPr>
            </w:pPr>
          </w:p>
          <w:p w14:paraId="19F55DB0" w14:textId="1B811CD8" w:rsidR="00BB2591" w:rsidRPr="00253675" w:rsidRDefault="00171DD0" w:rsidP="00171DD0">
            <w:pPr>
              <w:rPr>
                <w:i/>
                <w:iCs/>
                <w:color w:val="000000" w:themeColor="text1"/>
                <w:sz w:val="18"/>
                <w:szCs w:val="18"/>
              </w:rPr>
            </w:pPr>
            <w:r w:rsidRPr="00253675">
              <w:rPr>
                <w:i/>
                <w:iCs/>
                <w:color w:val="000000" w:themeColor="text1"/>
                <w:sz w:val="18"/>
                <w:szCs w:val="18"/>
              </w:rPr>
              <w:t>O JNE/</w:t>
            </w:r>
            <w:proofErr w:type="spellStart"/>
            <w:r w:rsidRPr="00253675">
              <w:rPr>
                <w:i/>
                <w:iCs/>
                <w:color w:val="000000" w:themeColor="text1"/>
                <w:sz w:val="18"/>
                <w:szCs w:val="18"/>
              </w:rPr>
              <w:t>EduQA</w:t>
            </w:r>
            <w:proofErr w:type="spellEnd"/>
            <w:r w:rsidRPr="00253675">
              <w:rPr>
                <w:i/>
                <w:iCs/>
                <w:color w:val="000000" w:themeColor="text1"/>
                <w:sz w:val="18"/>
                <w:szCs w:val="18"/>
              </w:rPr>
              <w:t xml:space="preserve"> agradece a colaboração das direções e dos secretariados de exames das escolas e apresenta as suas desculpas aos alunos afetados por este lapso.</w:t>
            </w:r>
            <w:r w:rsidRPr="00253675">
              <w:rPr>
                <w:i/>
                <w:iCs/>
                <w:color w:val="000000" w:themeColor="text1"/>
                <w:sz w:val="18"/>
                <w:szCs w:val="18"/>
              </w:rPr>
              <w:t>”</w:t>
            </w:r>
          </w:p>
        </w:tc>
      </w:tr>
    </w:tbl>
    <w:p w14:paraId="3312F647" w14:textId="77777777" w:rsidR="00BB2591" w:rsidRDefault="00BB2591" w:rsidP="00BB2591">
      <w:pPr>
        <w:jc w:val="center"/>
        <w:rPr>
          <w:b/>
          <w:bCs/>
          <w:sz w:val="32"/>
          <w:szCs w:val="32"/>
        </w:rPr>
      </w:pPr>
    </w:p>
    <w:p w14:paraId="76C0AD55" w14:textId="77777777" w:rsidR="00BB2591" w:rsidRPr="009A6F7C" w:rsidRDefault="00BB2591" w:rsidP="009A6F7C">
      <w:pPr>
        <w:jc w:val="center"/>
        <w:rPr>
          <w:b/>
          <w:bCs/>
          <w:sz w:val="32"/>
          <w:szCs w:val="32"/>
        </w:rPr>
      </w:pPr>
    </w:p>
    <w:sectPr w:rsidR="00BB2591" w:rsidRPr="009A6F7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B401A"/>
    <w:multiLevelType w:val="multilevel"/>
    <w:tmpl w:val="6B785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43288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F7C"/>
    <w:rsid w:val="00171DD0"/>
    <w:rsid w:val="00253675"/>
    <w:rsid w:val="0032337D"/>
    <w:rsid w:val="007C5BC1"/>
    <w:rsid w:val="008A1D73"/>
    <w:rsid w:val="009A6F7C"/>
    <w:rsid w:val="00AE450C"/>
    <w:rsid w:val="00BB2591"/>
    <w:rsid w:val="00BE61A5"/>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1A35F"/>
  <w15:chartTrackingRefBased/>
  <w15:docId w15:val="{1B315978-60BF-4FA3-B901-0FDDC5430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P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ter"/>
    <w:uiPriority w:val="9"/>
    <w:qFormat/>
    <w:rsid w:val="009A6F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ter"/>
    <w:uiPriority w:val="9"/>
    <w:semiHidden/>
    <w:unhideWhenUsed/>
    <w:qFormat/>
    <w:rsid w:val="009A6F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ter"/>
    <w:uiPriority w:val="9"/>
    <w:semiHidden/>
    <w:unhideWhenUsed/>
    <w:qFormat/>
    <w:rsid w:val="009A6F7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ter"/>
    <w:uiPriority w:val="9"/>
    <w:semiHidden/>
    <w:unhideWhenUsed/>
    <w:qFormat/>
    <w:rsid w:val="009A6F7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ter"/>
    <w:uiPriority w:val="9"/>
    <w:semiHidden/>
    <w:unhideWhenUsed/>
    <w:qFormat/>
    <w:rsid w:val="009A6F7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ter"/>
    <w:uiPriority w:val="9"/>
    <w:semiHidden/>
    <w:unhideWhenUsed/>
    <w:qFormat/>
    <w:rsid w:val="009A6F7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ter"/>
    <w:uiPriority w:val="9"/>
    <w:semiHidden/>
    <w:unhideWhenUsed/>
    <w:qFormat/>
    <w:rsid w:val="009A6F7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ter"/>
    <w:uiPriority w:val="9"/>
    <w:semiHidden/>
    <w:unhideWhenUsed/>
    <w:qFormat/>
    <w:rsid w:val="009A6F7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ter"/>
    <w:uiPriority w:val="9"/>
    <w:semiHidden/>
    <w:unhideWhenUsed/>
    <w:qFormat/>
    <w:rsid w:val="009A6F7C"/>
    <w:pPr>
      <w:keepNext/>
      <w:keepLines/>
      <w:spacing w:after="0"/>
      <w:outlineLvl w:val="8"/>
    </w:pPr>
    <w:rPr>
      <w:rFonts w:eastAsiaTheme="majorEastAsia" w:cstheme="majorBidi"/>
      <w:color w:val="272727" w:themeColor="text1" w:themeTint="D8"/>
    </w:rPr>
  </w:style>
  <w:style w:type="character" w:default="1" w:styleId="Tipodeletrapredefinidodopargraf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9A6F7C"/>
    <w:rPr>
      <w:rFonts w:asciiTheme="majorHAnsi" w:eastAsiaTheme="majorEastAsia" w:hAnsiTheme="majorHAnsi" w:cstheme="majorBidi"/>
      <w:color w:val="0F4761" w:themeColor="accent1" w:themeShade="BF"/>
      <w:sz w:val="40"/>
      <w:szCs w:val="40"/>
    </w:rPr>
  </w:style>
  <w:style w:type="character" w:customStyle="1" w:styleId="Ttulo2Carter">
    <w:name w:val="Título 2 Caráter"/>
    <w:basedOn w:val="Tipodeletrapredefinidodopargrafo"/>
    <w:link w:val="Ttulo2"/>
    <w:uiPriority w:val="9"/>
    <w:semiHidden/>
    <w:rsid w:val="009A6F7C"/>
    <w:rPr>
      <w:rFonts w:asciiTheme="majorHAnsi" w:eastAsiaTheme="majorEastAsia" w:hAnsiTheme="majorHAnsi" w:cstheme="majorBidi"/>
      <w:color w:val="0F4761" w:themeColor="accent1" w:themeShade="BF"/>
      <w:sz w:val="32"/>
      <w:szCs w:val="32"/>
    </w:rPr>
  </w:style>
  <w:style w:type="character" w:customStyle="1" w:styleId="Ttulo3Carter">
    <w:name w:val="Título 3 Caráter"/>
    <w:basedOn w:val="Tipodeletrapredefinidodopargrafo"/>
    <w:link w:val="Ttulo3"/>
    <w:uiPriority w:val="9"/>
    <w:semiHidden/>
    <w:rsid w:val="009A6F7C"/>
    <w:rPr>
      <w:rFonts w:eastAsiaTheme="majorEastAsia" w:cstheme="majorBidi"/>
      <w:color w:val="0F4761" w:themeColor="accent1" w:themeShade="BF"/>
      <w:sz w:val="28"/>
      <w:szCs w:val="28"/>
    </w:rPr>
  </w:style>
  <w:style w:type="character" w:customStyle="1" w:styleId="Ttulo4Carter">
    <w:name w:val="Título 4 Caráter"/>
    <w:basedOn w:val="Tipodeletrapredefinidodopargrafo"/>
    <w:link w:val="Ttulo4"/>
    <w:uiPriority w:val="9"/>
    <w:semiHidden/>
    <w:rsid w:val="009A6F7C"/>
    <w:rPr>
      <w:rFonts w:eastAsiaTheme="majorEastAsia" w:cstheme="majorBidi"/>
      <w:i/>
      <w:iCs/>
      <w:color w:val="0F4761" w:themeColor="accent1" w:themeShade="BF"/>
    </w:rPr>
  </w:style>
  <w:style w:type="character" w:customStyle="1" w:styleId="Ttulo5Carter">
    <w:name w:val="Título 5 Caráter"/>
    <w:basedOn w:val="Tipodeletrapredefinidodopargrafo"/>
    <w:link w:val="Ttulo5"/>
    <w:uiPriority w:val="9"/>
    <w:semiHidden/>
    <w:rsid w:val="009A6F7C"/>
    <w:rPr>
      <w:rFonts w:eastAsiaTheme="majorEastAsia" w:cstheme="majorBidi"/>
      <w:color w:val="0F4761" w:themeColor="accent1" w:themeShade="BF"/>
    </w:rPr>
  </w:style>
  <w:style w:type="character" w:customStyle="1" w:styleId="Ttulo6Carter">
    <w:name w:val="Título 6 Caráter"/>
    <w:basedOn w:val="Tipodeletrapredefinidodopargrafo"/>
    <w:link w:val="Ttulo6"/>
    <w:uiPriority w:val="9"/>
    <w:semiHidden/>
    <w:rsid w:val="009A6F7C"/>
    <w:rPr>
      <w:rFonts w:eastAsiaTheme="majorEastAsia" w:cstheme="majorBidi"/>
      <w:i/>
      <w:iCs/>
      <w:color w:val="595959" w:themeColor="text1" w:themeTint="A6"/>
    </w:rPr>
  </w:style>
  <w:style w:type="character" w:customStyle="1" w:styleId="Ttulo7Carter">
    <w:name w:val="Título 7 Caráter"/>
    <w:basedOn w:val="Tipodeletrapredefinidodopargrafo"/>
    <w:link w:val="Ttulo7"/>
    <w:uiPriority w:val="9"/>
    <w:semiHidden/>
    <w:rsid w:val="009A6F7C"/>
    <w:rPr>
      <w:rFonts w:eastAsiaTheme="majorEastAsia" w:cstheme="majorBidi"/>
      <w:color w:val="595959" w:themeColor="text1" w:themeTint="A6"/>
    </w:rPr>
  </w:style>
  <w:style w:type="character" w:customStyle="1" w:styleId="Ttulo8Carter">
    <w:name w:val="Título 8 Caráter"/>
    <w:basedOn w:val="Tipodeletrapredefinidodopargrafo"/>
    <w:link w:val="Ttulo8"/>
    <w:uiPriority w:val="9"/>
    <w:semiHidden/>
    <w:rsid w:val="009A6F7C"/>
    <w:rPr>
      <w:rFonts w:eastAsiaTheme="majorEastAsia" w:cstheme="majorBidi"/>
      <w:i/>
      <w:iCs/>
      <w:color w:val="272727" w:themeColor="text1" w:themeTint="D8"/>
    </w:rPr>
  </w:style>
  <w:style w:type="character" w:customStyle="1" w:styleId="Ttulo9Carter">
    <w:name w:val="Título 9 Caráter"/>
    <w:basedOn w:val="Tipodeletrapredefinidodopargrafo"/>
    <w:link w:val="Ttulo9"/>
    <w:uiPriority w:val="9"/>
    <w:semiHidden/>
    <w:rsid w:val="009A6F7C"/>
    <w:rPr>
      <w:rFonts w:eastAsiaTheme="majorEastAsia" w:cstheme="majorBidi"/>
      <w:color w:val="272727" w:themeColor="text1" w:themeTint="D8"/>
    </w:rPr>
  </w:style>
  <w:style w:type="paragraph" w:styleId="Ttulo">
    <w:name w:val="Title"/>
    <w:basedOn w:val="Normal"/>
    <w:next w:val="Normal"/>
    <w:link w:val="TtuloCarter"/>
    <w:uiPriority w:val="10"/>
    <w:qFormat/>
    <w:rsid w:val="009A6F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ter">
    <w:name w:val="Título Caráter"/>
    <w:basedOn w:val="Tipodeletrapredefinidodopargrafo"/>
    <w:link w:val="Ttulo"/>
    <w:uiPriority w:val="10"/>
    <w:rsid w:val="009A6F7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ter"/>
    <w:uiPriority w:val="11"/>
    <w:qFormat/>
    <w:rsid w:val="009A6F7C"/>
    <w:pPr>
      <w:numPr>
        <w:ilvl w:val="1"/>
      </w:numPr>
    </w:pPr>
    <w:rPr>
      <w:rFonts w:eastAsiaTheme="majorEastAsia" w:cstheme="majorBidi"/>
      <w:color w:val="595959" w:themeColor="text1" w:themeTint="A6"/>
      <w:spacing w:val="15"/>
      <w:sz w:val="28"/>
      <w:szCs w:val="28"/>
    </w:rPr>
  </w:style>
  <w:style w:type="character" w:customStyle="1" w:styleId="SubttuloCarter">
    <w:name w:val="Subtítulo Caráter"/>
    <w:basedOn w:val="Tipodeletrapredefinidodopargrafo"/>
    <w:link w:val="Subttulo"/>
    <w:uiPriority w:val="11"/>
    <w:rsid w:val="009A6F7C"/>
    <w:rPr>
      <w:rFonts w:eastAsiaTheme="majorEastAsia" w:cstheme="majorBidi"/>
      <w:color w:val="595959" w:themeColor="text1" w:themeTint="A6"/>
      <w:spacing w:val="15"/>
      <w:sz w:val="28"/>
      <w:szCs w:val="28"/>
    </w:rPr>
  </w:style>
  <w:style w:type="paragraph" w:styleId="Citao">
    <w:name w:val="Quote"/>
    <w:basedOn w:val="Normal"/>
    <w:next w:val="Normal"/>
    <w:link w:val="CitaoCarter"/>
    <w:uiPriority w:val="29"/>
    <w:qFormat/>
    <w:rsid w:val="009A6F7C"/>
    <w:pPr>
      <w:spacing w:before="160"/>
      <w:jc w:val="center"/>
    </w:pPr>
    <w:rPr>
      <w:i/>
      <w:iCs/>
      <w:color w:val="404040" w:themeColor="text1" w:themeTint="BF"/>
    </w:rPr>
  </w:style>
  <w:style w:type="character" w:customStyle="1" w:styleId="CitaoCarter">
    <w:name w:val="Citação Caráter"/>
    <w:basedOn w:val="Tipodeletrapredefinidodopargrafo"/>
    <w:link w:val="Citao"/>
    <w:uiPriority w:val="29"/>
    <w:rsid w:val="009A6F7C"/>
    <w:rPr>
      <w:i/>
      <w:iCs/>
      <w:color w:val="404040" w:themeColor="text1" w:themeTint="BF"/>
    </w:rPr>
  </w:style>
  <w:style w:type="paragraph" w:styleId="PargrafodaLista">
    <w:name w:val="List Paragraph"/>
    <w:basedOn w:val="Normal"/>
    <w:uiPriority w:val="34"/>
    <w:qFormat/>
    <w:rsid w:val="009A6F7C"/>
    <w:pPr>
      <w:ind w:left="720"/>
      <w:contextualSpacing/>
    </w:pPr>
  </w:style>
  <w:style w:type="character" w:styleId="nfaseIntensa">
    <w:name w:val="Intense Emphasis"/>
    <w:basedOn w:val="Tipodeletrapredefinidodopargrafo"/>
    <w:uiPriority w:val="21"/>
    <w:qFormat/>
    <w:rsid w:val="009A6F7C"/>
    <w:rPr>
      <w:i/>
      <w:iCs/>
      <w:color w:val="0F4761" w:themeColor="accent1" w:themeShade="BF"/>
    </w:rPr>
  </w:style>
  <w:style w:type="paragraph" w:styleId="CitaoIntensa">
    <w:name w:val="Intense Quote"/>
    <w:basedOn w:val="Normal"/>
    <w:next w:val="Normal"/>
    <w:link w:val="CitaoIntensaCarter"/>
    <w:uiPriority w:val="30"/>
    <w:qFormat/>
    <w:rsid w:val="009A6F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arter">
    <w:name w:val="Citação Intensa Caráter"/>
    <w:basedOn w:val="Tipodeletrapredefinidodopargrafo"/>
    <w:link w:val="CitaoIntensa"/>
    <w:uiPriority w:val="30"/>
    <w:rsid w:val="009A6F7C"/>
    <w:rPr>
      <w:i/>
      <w:iCs/>
      <w:color w:val="0F4761" w:themeColor="accent1" w:themeShade="BF"/>
    </w:rPr>
  </w:style>
  <w:style w:type="character" w:styleId="RefernciaIntensa">
    <w:name w:val="Intense Reference"/>
    <w:basedOn w:val="Tipodeletrapredefinidodopargrafo"/>
    <w:uiPriority w:val="32"/>
    <w:qFormat/>
    <w:rsid w:val="009A6F7C"/>
    <w:rPr>
      <w:b/>
      <w:bCs/>
      <w:smallCaps/>
      <w:color w:val="0F4761" w:themeColor="accent1" w:themeShade="BF"/>
      <w:spacing w:val="5"/>
    </w:rPr>
  </w:style>
  <w:style w:type="table" w:styleId="TabelacomGrelha">
    <w:name w:val="Table Grid"/>
    <w:basedOn w:val="Tabelanormal"/>
    <w:uiPriority w:val="39"/>
    <w:rsid w:val="009A6F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mEspaamento">
    <w:name w:val="No Spacing"/>
    <w:uiPriority w:val="1"/>
    <w:qFormat/>
    <w:rsid w:val="0025367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430</Words>
  <Characters>2323</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Cardoso</dc:creator>
  <cp:keywords/>
  <dc:description/>
  <cp:lastModifiedBy>Marina Cardoso</cp:lastModifiedBy>
  <cp:revision>4</cp:revision>
  <dcterms:created xsi:type="dcterms:W3CDTF">2026-07-22T11:29:00Z</dcterms:created>
  <dcterms:modified xsi:type="dcterms:W3CDTF">2026-07-22T11:49:00Z</dcterms:modified>
</cp:coreProperties>
</file>